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972"/>
            <w:shd w:fill="123A63"/>
            <w:vAlign w:val="center"/>
          </w:tcPr>
          <w:p>
            <w:pPr>
              <w:jc w:val="center"/>
            </w:pPr>
            <w:r/>
            <w:r>
              <w:rPr>
                <w:rFonts w:ascii="Aptos" w:hAnsi="Aptos"/>
                <w:b/>
                <w:color w:val="FFFFFF"/>
                <w:sz w:val="22"/>
              </w:rPr>
              <w:t>DOKUMEN SOP BUMDes</w:t>
            </w:r>
          </w:p>
        </w:tc>
      </w:tr>
    </w:tbl>
    <w:p>
      <w:pPr>
        <w:spacing w:before="240"/>
        <w:jc w:val="center"/>
      </w:pPr>
      <w:r>
        <w:rPr>
          <w:rFonts w:ascii="Aptos Display" w:hAnsi="Aptos Display"/>
          <w:b/>
          <w:color w:val="123A63"/>
          <w:sz w:val="38"/>
        </w:rPr>
        <w:t>SOP Pengelolaan Modal dan Penyertaan Modal BUMDes</w:t>
      </w:r>
    </w:p>
    <w:p>
      <w:pPr>
        <w:jc w:val="center"/>
      </w:pPr>
      <w:r>
        <w:rPr>
          <w:rFonts w:ascii="Aptos" w:hAnsi="Aptos"/>
          <w:i/>
          <w:color w:val="4B5563"/>
          <w:sz w:val="22"/>
        </w:rPr>
        <w:t>Prosedur operasional standar penerimaan, penggunaan, pencatatan, dan pelaporan modal BUMDes</w:t>
      </w:r>
    </w:p>
    <w:tbl>
      <w:tblPr>
        <w:tblStyle w:val="TableGrid"/>
        <w:tblW w:type="auto" w:w="0"/>
        <w:jc w:val="center"/>
        <w:tblLook w:firstColumn="1" w:firstRow="1" w:lastColumn="0" w:lastRow="0" w:noHBand="0" w:noVBand="1" w:val="04A0"/>
      </w:tblPr>
      <w:tblGrid>
        <w:gridCol w:w="4986"/>
        <w:gridCol w:w="4986"/>
      </w:tblGrid>
      <w:tr>
        <w:tc>
          <w:tcPr>
            <w:tcW w:type="dxa" w:w="2381"/>
            <w:tcMar>
              <w:top w:w="80" w:type="dxa"/>
              <w:start w:w="100" w:type="dxa"/>
              <w:bottom w:w="80" w:type="dxa"/>
              <w:end w:w="100" w:type="dxa"/>
            </w:tcMar>
            <w:vAlign w:val="center"/>
            <w:shd w:fill="D9E8F5"/>
          </w:tcPr>
          <w:p>
            <w:pPr>
              <w:jc w:val="left"/>
            </w:pPr>
            <w:r/>
            <w:r>
              <w:rPr>
                <w:rFonts w:ascii="Aptos" w:hAnsi="Aptos"/>
                <w:b/>
                <w:sz w:val="20"/>
              </w:rPr>
              <w:t>Kode Dokumen</w:t>
            </w:r>
          </w:p>
        </w:tc>
        <w:tc>
          <w:tcPr>
            <w:tcW w:type="dxa" w:w="7257"/>
            <w:tcMar>
              <w:top w:w="80" w:type="dxa"/>
              <w:start w:w="100" w:type="dxa"/>
              <w:bottom w:w="80" w:type="dxa"/>
              <w:end w:w="100" w:type="dxa"/>
            </w:tcMar>
            <w:vAlign w:val="center"/>
          </w:tcPr>
          <w:p>
            <w:pPr>
              <w:jc w:val="left"/>
            </w:pPr>
            <w:r/>
            <w:r>
              <w:rPr>
                <w:rFonts w:ascii="Aptos" w:hAnsi="Aptos"/>
                <w:b w:val="0"/>
                <w:sz w:val="20"/>
              </w:rPr>
              <w:t>SOP/BUMDES/08</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Klasifikasi</w:t>
            </w:r>
          </w:p>
        </w:tc>
        <w:tc>
          <w:tcPr>
            <w:tcW w:type="dxa" w:w="7257"/>
            <w:tcMar>
              <w:top w:w="80" w:type="dxa"/>
              <w:start w:w="100" w:type="dxa"/>
              <w:bottom w:w="80" w:type="dxa"/>
              <w:end w:w="100" w:type="dxa"/>
            </w:tcMar>
            <w:vAlign w:val="center"/>
          </w:tcPr>
          <w:p>
            <w:pPr>
              <w:jc w:val="left"/>
            </w:pPr>
            <w:r/>
            <w:r>
              <w:rPr>
                <w:rFonts w:ascii="Aptos" w:hAnsi="Aptos"/>
                <w:b w:val="0"/>
                <w:sz w:val="20"/>
              </w:rPr>
              <w:t>Standar Operasional Prosedur</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Status</w:t>
            </w:r>
          </w:p>
        </w:tc>
        <w:tc>
          <w:tcPr>
            <w:tcW w:type="dxa" w:w="7257"/>
            <w:tcMar>
              <w:top w:w="80" w:type="dxa"/>
              <w:start w:w="100" w:type="dxa"/>
              <w:bottom w:w="80" w:type="dxa"/>
              <w:end w:w="100" w:type="dxa"/>
            </w:tcMar>
            <w:vAlign w:val="center"/>
          </w:tcPr>
          <w:p>
            <w:pPr>
              <w:jc w:val="left"/>
            </w:pPr>
            <w:r/>
            <w:r>
              <w:rPr>
                <w:rFonts w:ascii="Aptos" w:hAnsi="Aptos"/>
                <w:b w:val="0"/>
                <w:sz w:val="20"/>
              </w:rPr>
              <w:t>Template siap pakai</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Catatan</w:t>
            </w:r>
          </w:p>
        </w:tc>
        <w:tc>
          <w:tcPr>
            <w:tcW w:type="dxa" w:w="7257"/>
            <w:tcMar>
              <w:top w:w="80" w:type="dxa"/>
              <w:start w:w="100" w:type="dxa"/>
              <w:bottom w:w="80" w:type="dxa"/>
              <w:end w:w="100" w:type="dxa"/>
            </w:tcMar>
            <w:vAlign w:val="center"/>
          </w:tcPr>
          <w:p>
            <w:pPr>
              <w:jc w:val="left"/>
            </w:pPr>
            <w:r/>
            <w:r>
              <w:rPr>
                <w:rFonts w:ascii="Aptos" w:hAnsi="Aptos"/>
                <w:b w:val="0"/>
                <w:sz w:val="20"/>
              </w:rPr>
              <w:t>Dapat disesuaikan dengan Perdes, keputusan desa, dan kebijakan daerah</w:t>
            </w:r>
          </w:p>
        </w:tc>
      </w:tr>
    </w:tbl>
    <w:p>
      <w:pPr>
        <w:spacing w:after="0" w:before="0" w:line="276" w:lineRule="auto"/>
        <w:jc w:val="left"/>
      </w:pPr>
      <w:r>
        <w:rPr>
          <w:rFonts w:ascii="Aptos" w:hAnsi="Aptos"/>
          <w:b w:val="0"/>
          <w:color w:val="1F1F1F"/>
          <w:sz w:val="21"/>
        </w:rPr>
      </w:r>
    </w:p>
    <w:p>
      <w:pPr>
        <w:spacing w:before="160" w:after="80"/>
      </w:pPr>
      <w:r>
        <w:rPr>
          <w:rFonts w:ascii="Aptos" w:hAnsi="Aptos"/>
          <w:b/>
          <w:color w:val="123A63"/>
          <w:sz w:val="26"/>
        </w:rPr>
        <w:t>A. Informasi Dokumen</w:t>
      </w:r>
    </w:p>
    <w:tbl>
      <w:tblPr>
        <w:tblStyle w:val="TableGrid"/>
        <w:tblW w:type="auto" w:w="0"/>
        <w:jc w:val="center"/>
        <w:tblLook w:firstColumn="1" w:firstRow="1" w:lastColumn="0" w:lastRow="0" w:noHBand="0" w:noVBand="1" w:val="04A0"/>
      </w:tblPr>
      <w:tblGrid>
        <w:gridCol w:w="2493"/>
        <w:gridCol w:w="2493"/>
        <w:gridCol w:w="2493"/>
        <w:gridCol w:w="2493"/>
      </w:tblGrid>
      <w:tr>
        <w:tc>
          <w:tcPr>
            <w:tcW w:type="dxa" w:w="1701"/>
            <w:tcMar>
              <w:top w:w="80" w:type="dxa"/>
              <w:start w:w="100" w:type="dxa"/>
              <w:bottom w:w="80" w:type="dxa"/>
              <w:end w:w="100" w:type="dxa"/>
            </w:tcMar>
            <w:vAlign w:val="center"/>
            <w:shd w:fill="EDF4FA"/>
          </w:tcPr>
          <w:p>
            <w:pPr>
              <w:jc w:val="left"/>
            </w:pPr>
            <w:r/>
            <w:r>
              <w:rPr>
                <w:rFonts w:ascii="Aptos" w:hAnsi="Aptos"/>
                <w:b/>
                <w:sz w:val="19"/>
              </w:rPr>
              <w:t>Unit Penyusun</w:t>
            </w:r>
          </w:p>
        </w:tc>
        <w:tc>
          <w:tcPr>
            <w:tcW w:type="dxa" w:w="3061"/>
            <w:tcMar>
              <w:top w:w="80" w:type="dxa"/>
              <w:start w:w="100" w:type="dxa"/>
              <w:bottom w:w="80" w:type="dxa"/>
              <w:end w:w="100" w:type="dxa"/>
            </w:tcMar>
            <w:vAlign w:val="center"/>
          </w:tcPr>
          <w:p>
            <w:pPr>
              <w:jc w:val="left"/>
            </w:pPr>
            <w:r/>
            <w:r>
              <w:rPr>
                <w:rFonts w:ascii="Aptos" w:hAnsi="Aptos"/>
                <w:b w:val="0"/>
                <w:sz w:val="19"/>
              </w:rPr>
              <w:t>BUMDes / Pemerintah Desa</w:t>
            </w:r>
          </w:p>
        </w:tc>
        <w:tc>
          <w:tcPr>
            <w:tcW w:type="dxa" w:w="1701"/>
            <w:tcMar>
              <w:top w:w="80" w:type="dxa"/>
              <w:start w:w="100" w:type="dxa"/>
              <w:bottom w:w="80" w:type="dxa"/>
              <w:end w:w="100" w:type="dxa"/>
            </w:tcMar>
            <w:vAlign w:val="center"/>
            <w:shd w:fill="EDF4FA"/>
          </w:tcPr>
          <w:p>
            <w:pPr>
              <w:jc w:val="left"/>
            </w:pPr>
            <w:r/>
            <w:r>
              <w:rPr>
                <w:rFonts w:ascii="Aptos" w:hAnsi="Aptos"/>
                <w:b/>
                <w:sz w:val="19"/>
              </w:rPr>
              <w:t>Nomor Revisi</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Tanggal Berlaku</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Halaman</w:t>
            </w:r>
          </w:p>
        </w:tc>
        <w:tc>
          <w:tcPr>
            <w:tcW w:type="dxa" w:w="3175"/>
            <w:tcMar>
              <w:top w:w="80" w:type="dxa"/>
              <w:start w:w="100" w:type="dxa"/>
              <w:bottom w:w="80" w:type="dxa"/>
              <w:end w:w="100" w:type="dxa"/>
            </w:tcMar>
            <w:vAlign w:val="center"/>
          </w:tcPr>
          <w:p>
            <w:pPr>
              <w:jc w:val="left"/>
            </w:pPr>
            <w:r/>
            <w:r>
              <w:rPr>
                <w:rFonts w:ascii="Aptos" w:hAnsi="Aptos"/>
                <w:b w:val="0"/>
                <w:sz w:val="19"/>
              </w:rPr>
              <w:t>Sesuai file</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Disahkan oleh</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Dikendalikan oleh</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Distribusi</w:t>
            </w:r>
          </w:p>
        </w:tc>
        <w:tc>
          <w:tcPr>
            <w:tcW w:type="dxa" w:w="3061"/>
            <w:tcMar>
              <w:top w:w="80" w:type="dxa"/>
              <w:start w:w="100" w:type="dxa"/>
              <w:bottom w:w="80" w:type="dxa"/>
              <w:end w:w="100" w:type="dxa"/>
            </w:tcMar>
            <w:vAlign w:val="center"/>
          </w:tcPr>
          <w:p>
            <w:pPr>
              <w:jc w:val="left"/>
            </w:pPr>
            <w:r/>
            <w:r>
              <w:rPr>
                <w:rFonts w:ascii="Aptos" w:hAnsi="Aptos"/>
                <w:b w:val="0"/>
                <w:sz w:val="19"/>
              </w:rPr>
              <w:t>Pengawas, Pelaksana Operasional, Unit Usaha</w:t>
            </w:r>
          </w:p>
        </w:tc>
        <w:tc>
          <w:tcPr>
            <w:tcW w:type="dxa" w:w="1701"/>
            <w:tcMar>
              <w:top w:w="80" w:type="dxa"/>
              <w:start w:w="100" w:type="dxa"/>
              <w:bottom w:w="80" w:type="dxa"/>
              <w:end w:w="100" w:type="dxa"/>
            </w:tcMar>
            <w:vAlign w:val="center"/>
            <w:shd w:fill="EDF4FA"/>
          </w:tcPr>
          <w:p>
            <w:pPr>
              <w:jc w:val="left"/>
            </w:pPr>
            <w:r/>
            <w:r>
              <w:rPr>
                <w:rFonts w:ascii="Aptos" w:hAnsi="Aptos"/>
                <w:b/>
                <w:sz w:val="19"/>
              </w:rPr>
              <w:t>Klasifikasi</w:t>
            </w:r>
          </w:p>
        </w:tc>
        <w:tc>
          <w:tcPr>
            <w:tcW w:type="dxa" w:w="3175"/>
            <w:tcMar>
              <w:top w:w="80" w:type="dxa"/>
              <w:start w:w="100" w:type="dxa"/>
              <w:bottom w:w="80" w:type="dxa"/>
              <w:end w:w="100" w:type="dxa"/>
            </w:tcMar>
            <w:vAlign w:val="center"/>
          </w:tcPr>
          <w:p>
            <w:pPr>
              <w:jc w:val="left"/>
            </w:pPr>
            <w:r/>
            <w:r>
              <w:rPr>
                <w:rFonts w:ascii="Aptos" w:hAnsi="Aptos"/>
                <w:b w:val="0"/>
                <w:sz w:val="19"/>
              </w:rPr>
              <w:t>Internal Terkendali</w:t>
            </w:r>
          </w:p>
        </w:tc>
      </w:tr>
    </w:tbl>
    <w:p>
      <w:pPr>
        <w:spacing w:before="160" w:after="80"/>
      </w:pPr>
      <w:r>
        <w:rPr>
          <w:rFonts w:ascii="Aptos" w:hAnsi="Aptos"/>
          <w:b/>
          <w:color w:val="123A63"/>
          <w:sz w:val="26"/>
        </w:rPr>
        <w:t>B. Tujuan</w:t>
      </w:r>
    </w:p>
    <w:p>
      <w:pPr>
        <w:spacing w:after="80" w:before="0" w:line="276" w:lineRule="auto"/>
        <w:jc w:val="left"/>
      </w:pPr>
      <w:r>
        <w:rPr>
          <w:rFonts w:ascii="Aptos" w:hAnsi="Aptos"/>
          <w:b w:val="0"/>
          <w:color w:val="1F1F1F"/>
          <w:sz w:val="21"/>
        </w:rPr>
        <w:t>Menetapkan tata kelola modal dan penyertaan modal yang tertib, transparan, dan dapat dipertanggungjawabkan agar dana yang masuk ke BUMDes tercatat jelas, digunakan sesuai peruntukan, dibatasi oleh kewenangan yang sah, dan dilaporkan secara periodik.</w:t>
      </w:r>
    </w:p>
    <w:p>
      <w:pPr>
        <w:spacing w:before="160" w:after="80"/>
      </w:pPr>
      <w:r>
        <w:rPr>
          <w:rFonts w:ascii="Aptos" w:hAnsi="Aptos"/>
          <w:b/>
          <w:color w:val="123A63"/>
          <w:sz w:val="26"/>
        </w:rPr>
        <w:t>C. Ruang Lingkup</w:t>
      </w:r>
    </w:p>
    <w:p>
      <w:pPr>
        <w:spacing w:after="80" w:before="0" w:line="276" w:lineRule="auto"/>
        <w:jc w:val="left"/>
      </w:pPr>
      <w:r>
        <w:rPr>
          <w:rFonts w:ascii="Aptos" w:hAnsi="Aptos"/>
          <w:b w:val="0"/>
          <w:color w:val="1F1F1F"/>
          <w:sz w:val="21"/>
        </w:rPr>
        <w:t>Berlaku untuk seluruh proses penerimaan penyertaan modal desa, masyarakat, pihak ketiga yang sah, penambahan modal internal dari hasil usaha, alokasi penggunaan modal, dan pelaporannya pada tingkat BUMDes maupun unit usaha.</w:t>
      </w:r>
    </w:p>
    <w:p>
      <w:pPr>
        <w:spacing w:before="160" w:after="80"/>
      </w:pPr>
      <w:r>
        <w:rPr>
          <w:rFonts w:ascii="Aptos" w:hAnsi="Aptos"/>
          <w:b/>
          <w:color w:val="123A63"/>
          <w:sz w:val="26"/>
        </w:rPr>
        <w:t>D. Dasar Hukum dan Acuan</w:t>
      </w:r>
    </w:p>
    <w:p>
      <w:pPr>
        <w:pStyle w:val="ListBullet"/>
        <w:spacing w:after="40" w:line="264" w:lineRule="auto"/>
      </w:pPr>
      <w:r>
        <w:rPr>
          <w:rFonts w:ascii="Aptos" w:hAnsi="Aptos"/>
          <w:sz w:val="21"/>
        </w:rPr>
        <w:t>Undang-Undang Nomor 6 Tahun 2014 tentang Desa beserta perubahan yang berlaku.</w:t>
      </w:r>
    </w:p>
    <w:p>
      <w:pPr>
        <w:pStyle w:val="ListBullet"/>
        <w:spacing w:after="40" w:line="264" w:lineRule="auto"/>
      </w:pPr>
      <w:r>
        <w:rPr>
          <w:rFonts w:ascii="Aptos" w:hAnsi="Aptos"/>
          <w:sz w:val="21"/>
        </w:rPr>
        <w:t>Peraturan Pemerintah Nomor 11 Tahun 2021 tentang Badan Usaha Milik Desa, yang mengatur pendirian, AD/ART, organisasi, rencana program kerja, kepemilikan, modal, aset, unit usaha, pertanggungjawaban, dan penghentian kegiatan usaha BUMDes.</w:t>
      </w:r>
    </w:p>
    <w:p>
      <w:pPr>
        <w:pStyle w:val="ListBullet"/>
        <w:spacing w:after="40" w:line="264" w:lineRule="auto"/>
      </w:pPr>
      <w:r>
        <w:rPr>
          <w:rFonts w:ascii="Aptos" w:hAnsi="Aptos"/>
          <w:sz w:val="21"/>
        </w:rPr>
        <w:t>Peraturan Menteri Desa, PDT, dan Transmigrasi Nomor 3 Tahun 2021 tentang pendaftaran, pendataan, pemeringkatan, pembinaan dan pengembangan, serta pengadaan barang/jasa BUMDes/BUMDes Bersama.</w:t>
      </w:r>
    </w:p>
    <w:p>
      <w:pPr>
        <w:pStyle w:val="ListBullet"/>
        <w:spacing w:after="40" w:line="264" w:lineRule="auto"/>
      </w:pPr>
      <w:r>
        <w:rPr>
          <w:rFonts w:ascii="Aptos" w:hAnsi="Aptos"/>
          <w:sz w:val="21"/>
        </w:rPr>
        <w:t>Peraturan desa, keputusan kepala desa, keputusan penasihat/pengawas, serta kebijakan daerah yang relevan dengan operasional BUMDes.</w:t>
      </w:r>
    </w:p>
    <w:p>
      <w:pPr>
        <w:spacing w:before="160" w:after="80"/>
      </w:pPr>
      <w:r>
        <w:rPr>
          <w:rFonts w:ascii="Aptos" w:hAnsi="Aptos"/>
          <w:b/>
          <w:color w:val="123A63"/>
          <w:sz w:val="26"/>
        </w:rPr>
        <w:t>E. Definisi Singkat</w:t>
      </w:r>
    </w:p>
    <w:p>
      <w:pPr>
        <w:pStyle w:val="ListBullet"/>
        <w:spacing w:after="40" w:line="264" w:lineRule="auto"/>
      </w:pPr>
      <w:r>
        <w:rPr>
          <w:rFonts w:ascii="Aptos" w:hAnsi="Aptos"/>
          <w:sz w:val="21"/>
        </w:rPr>
        <w:t>Modal adalah kekayaan yang digunakan BUMDes untuk menjalankan usaha.</w:t>
      </w:r>
    </w:p>
    <w:p>
      <w:pPr>
        <w:pStyle w:val="ListBullet"/>
        <w:spacing w:after="40" w:line="264" w:lineRule="auto"/>
      </w:pPr>
      <w:r>
        <w:rPr>
          <w:rFonts w:ascii="Aptos" w:hAnsi="Aptos"/>
          <w:sz w:val="21"/>
        </w:rPr>
        <w:t>Penyertaan modal adalah penempatan dana, aset, atau bentuk nilai lain yang diakui sebagai modal BUMDes sesuai ketentuan yang berlaku.</w:t>
      </w:r>
    </w:p>
    <w:p>
      <w:pPr>
        <w:pStyle w:val="ListBullet"/>
        <w:spacing w:after="40" w:line="264" w:lineRule="auto"/>
      </w:pPr>
      <w:r>
        <w:rPr>
          <w:rFonts w:ascii="Aptos" w:hAnsi="Aptos"/>
          <w:sz w:val="21"/>
        </w:rPr>
        <w:t>Penggunaan modal adalah pemanfaatan dana/modal untuk investasi awal, modal kerja, pengembangan usaha, atau kebutuhan strategis yang sah.</w:t>
      </w:r>
    </w:p>
    <w:p>
      <w:pPr>
        <w:pStyle w:val="ListBullet"/>
        <w:spacing w:after="40" w:line="264" w:lineRule="auto"/>
      </w:pPr>
      <w:r>
        <w:rPr>
          <w:rFonts w:ascii="Aptos" w:hAnsi="Aptos"/>
          <w:sz w:val="21"/>
        </w:rPr>
        <w:t>Pembatasan modal adalah aturan mengenai siapa yang berwenang menyetujui, mencairkan, dan mengubah alokasi modal.</w:t>
      </w:r>
    </w:p>
    <w:p>
      <w:pPr>
        <w:spacing w:before="160" w:after="80"/>
      </w:pPr>
      <w:r>
        <w:rPr>
          <w:rFonts w:ascii="Aptos" w:hAnsi="Aptos"/>
          <w:b/>
          <w:color w:val="123A63"/>
          <w:sz w:val="26"/>
        </w:rPr>
        <w:t>F. Pihak Terkait dan Tanggung Jawab</w:t>
      </w:r>
    </w:p>
    <w:tbl>
      <w:tblPr>
        <w:tblStyle w:val="TableGrid"/>
        <w:tblW w:type="auto" w:w="0"/>
        <w:jc w:val="center"/>
        <w:tblLook w:firstColumn="1" w:firstRow="1" w:lastColumn="0" w:lastRow="0" w:noHBand="0" w:noVBand="1" w:val="04A0"/>
      </w:tblPr>
      <w:tblGrid>
        <w:gridCol w:w="4986"/>
        <w:gridCol w:w="4986"/>
      </w:tblGrid>
      <w:tr>
        <w:trPr>
          <w:tblHeader w:val="true"/>
        </w:trPr>
        <w:tc>
          <w:tcPr>
            <w:tcW w:type="dxa" w:w="2721"/>
            <w:tcMar>
              <w:top w:w="80" w:type="dxa"/>
              <w:start w:w="100" w:type="dxa"/>
              <w:bottom w:w="80" w:type="dxa"/>
              <w:end w:w="100" w:type="dxa"/>
            </w:tcMar>
            <w:vAlign w:val="center"/>
            <w:shd w:fill="123A63"/>
          </w:tcPr>
          <w:p>
            <w:pPr>
              <w:jc w:val="center"/>
            </w:pPr>
            <w:r/>
            <w:r>
              <w:rPr>
                <w:rFonts w:ascii="Aptos" w:hAnsi="Aptos"/>
                <w:b/>
                <w:color w:val="FFFFFF"/>
                <w:sz w:val="19"/>
              </w:rPr>
              <w:t>Pihak</w:t>
            </w:r>
          </w:p>
        </w:tc>
        <w:tc>
          <w:tcPr>
            <w:tcW w:type="dxa" w:w="6917"/>
            <w:tcMar>
              <w:top w:w="80" w:type="dxa"/>
              <w:start w:w="100" w:type="dxa"/>
              <w:bottom w:w="80" w:type="dxa"/>
              <w:end w:w="100" w:type="dxa"/>
            </w:tcMar>
            <w:vAlign w:val="center"/>
            <w:shd w:fill="123A63"/>
          </w:tcPr>
          <w:p>
            <w:pPr>
              <w:jc w:val="center"/>
            </w:pPr>
            <w:r/>
            <w:r>
              <w:rPr>
                <w:rFonts w:ascii="Aptos" w:hAnsi="Aptos"/>
                <w:b/>
                <w:color w:val="FFFFFF"/>
                <w:sz w:val="19"/>
              </w:rPr>
              <w:t>Tanggung Jawab Utama</w:t>
            </w:r>
          </w:p>
        </w:tc>
      </w:tr>
      <w:tr>
        <w:tc>
          <w:tcPr>
            <w:tcW w:type="dxa" w:w="2721"/>
            <w:tcMar>
              <w:top w:w="80" w:type="dxa"/>
              <w:start w:w="100" w:type="dxa"/>
              <w:bottom w:w="80" w:type="dxa"/>
              <w:end w:w="100" w:type="dxa"/>
            </w:tcMar>
            <w:vAlign w:val="center"/>
          </w:tcPr>
          <w:p>
            <w:pPr>
              <w:jc w:val="left"/>
            </w:pPr>
            <w:r/>
            <w:r>
              <w:rPr>
                <w:rFonts w:ascii="Aptos" w:hAnsi="Aptos"/>
                <w:b/>
                <w:sz w:val="18"/>
              </w:rPr>
              <w:t>Penasihat</w:t>
            </w:r>
          </w:p>
        </w:tc>
        <w:tc>
          <w:tcPr>
            <w:tcW w:type="dxa" w:w="6917"/>
            <w:tcMar>
              <w:top w:w="80" w:type="dxa"/>
              <w:start w:w="100" w:type="dxa"/>
              <w:bottom w:w="80" w:type="dxa"/>
              <w:end w:w="100" w:type="dxa"/>
            </w:tcMar>
            <w:vAlign w:val="center"/>
          </w:tcPr>
          <w:p>
            <w:pPr>
              <w:jc w:val="left"/>
            </w:pPr>
            <w:r/>
            <w:r>
              <w:rPr>
                <w:rFonts w:ascii="Aptos" w:hAnsi="Aptos"/>
                <w:b w:val="0"/>
                <w:sz w:val="18"/>
              </w:rPr>
              <w:t>Memberi arahan atas kebijakan strategis penyertaan modal.</w:t>
            </w:r>
          </w:p>
        </w:tc>
      </w:tr>
      <w:tr>
        <w:tc>
          <w:tcPr>
            <w:tcW w:type="dxa" w:w="2721"/>
            <w:tcMar>
              <w:top w:w="80" w:type="dxa"/>
              <w:start w:w="100" w:type="dxa"/>
              <w:bottom w:w="80" w:type="dxa"/>
              <w:end w:w="100" w:type="dxa"/>
            </w:tcMar>
            <w:vAlign w:val="center"/>
          </w:tcPr>
          <w:p>
            <w:pPr>
              <w:jc w:val="left"/>
            </w:pPr>
            <w:r/>
            <w:r>
              <w:rPr>
                <w:rFonts w:ascii="Aptos" w:hAnsi="Aptos"/>
                <w:b/>
                <w:sz w:val="18"/>
              </w:rPr>
              <w:t>Pengawas</w:t>
            </w:r>
          </w:p>
        </w:tc>
        <w:tc>
          <w:tcPr>
            <w:tcW w:type="dxa" w:w="6917"/>
            <w:tcMar>
              <w:top w:w="80" w:type="dxa"/>
              <w:start w:w="100" w:type="dxa"/>
              <w:bottom w:w="80" w:type="dxa"/>
              <w:end w:w="100" w:type="dxa"/>
            </w:tcMar>
            <w:vAlign w:val="center"/>
          </w:tcPr>
          <w:p>
            <w:pPr>
              <w:jc w:val="left"/>
            </w:pPr>
            <w:r/>
            <w:r>
              <w:rPr>
                <w:rFonts w:ascii="Aptos" w:hAnsi="Aptos"/>
                <w:b w:val="0"/>
                <w:sz w:val="18"/>
              </w:rPr>
              <w:t>Mengawasi kecukupan bukti, kepatuhan penggunaan, dan pelaporan modal.</w:t>
            </w:r>
          </w:p>
        </w:tc>
      </w:tr>
      <w:tr>
        <w:tc>
          <w:tcPr>
            <w:tcW w:type="dxa" w:w="2721"/>
            <w:tcMar>
              <w:top w:w="80" w:type="dxa"/>
              <w:start w:w="100" w:type="dxa"/>
              <w:bottom w:w="80" w:type="dxa"/>
              <w:end w:w="100" w:type="dxa"/>
            </w:tcMar>
            <w:vAlign w:val="center"/>
          </w:tcPr>
          <w:p>
            <w:pPr>
              <w:jc w:val="left"/>
            </w:pPr>
            <w:r/>
            <w:r>
              <w:rPr>
                <w:rFonts w:ascii="Aptos" w:hAnsi="Aptos"/>
                <w:b/>
                <w:sz w:val="18"/>
              </w:rPr>
              <w:t>Pelaksana Operasional</w:t>
            </w:r>
          </w:p>
        </w:tc>
        <w:tc>
          <w:tcPr>
            <w:tcW w:type="dxa" w:w="6917"/>
            <w:tcMar>
              <w:top w:w="80" w:type="dxa"/>
              <w:start w:w="100" w:type="dxa"/>
              <w:bottom w:w="80" w:type="dxa"/>
              <w:end w:w="100" w:type="dxa"/>
            </w:tcMar>
            <w:vAlign w:val="center"/>
          </w:tcPr>
          <w:p>
            <w:pPr>
              <w:jc w:val="left"/>
            </w:pPr>
            <w:r/>
            <w:r>
              <w:rPr>
                <w:rFonts w:ascii="Aptos" w:hAnsi="Aptos"/>
                <w:b w:val="0"/>
                <w:sz w:val="18"/>
              </w:rPr>
              <w:t>Mengusulkan kebutuhan modal dan mengendalikan penggunaan sesuai rencana.</w:t>
            </w:r>
          </w:p>
        </w:tc>
      </w:tr>
      <w:tr>
        <w:tc>
          <w:tcPr>
            <w:tcW w:type="dxa" w:w="2721"/>
            <w:tcMar>
              <w:top w:w="80" w:type="dxa"/>
              <w:start w:w="100" w:type="dxa"/>
              <w:bottom w:w="80" w:type="dxa"/>
              <w:end w:w="100" w:type="dxa"/>
            </w:tcMar>
            <w:vAlign w:val="center"/>
          </w:tcPr>
          <w:p>
            <w:pPr>
              <w:jc w:val="left"/>
            </w:pPr>
            <w:r/>
            <w:r>
              <w:rPr>
                <w:rFonts w:ascii="Aptos" w:hAnsi="Aptos"/>
                <w:b/>
                <w:sz w:val="18"/>
              </w:rPr>
              <w:t>Keuangan/Admin</w:t>
            </w:r>
          </w:p>
        </w:tc>
        <w:tc>
          <w:tcPr>
            <w:tcW w:type="dxa" w:w="6917"/>
            <w:tcMar>
              <w:top w:w="80" w:type="dxa"/>
              <w:start w:w="100" w:type="dxa"/>
              <w:bottom w:w="80" w:type="dxa"/>
              <w:end w:w="100" w:type="dxa"/>
            </w:tcMar>
            <w:vAlign w:val="center"/>
          </w:tcPr>
          <w:p>
            <w:pPr>
              <w:jc w:val="left"/>
            </w:pPr>
            <w:r/>
            <w:r>
              <w:rPr>
                <w:rFonts w:ascii="Aptos" w:hAnsi="Aptos"/>
                <w:b w:val="0"/>
                <w:sz w:val="18"/>
              </w:rPr>
              <w:t>Mencatat penerimaan, alokasi, realisasi, dan menyusun laporan modal.</w:t>
            </w:r>
          </w:p>
        </w:tc>
      </w:tr>
      <w:tr>
        <w:tc>
          <w:tcPr>
            <w:tcW w:type="dxa" w:w="2721"/>
            <w:tcMar>
              <w:top w:w="80" w:type="dxa"/>
              <w:start w:w="100" w:type="dxa"/>
              <w:bottom w:w="80" w:type="dxa"/>
              <w:end w:w="100" w:type="dxa"/>
            </w:tcMar>
            <w:vAlign w:val="center"/>
          </w:tcPr>
          <w:p>
            <w:pPr>
              <w:jc w:val="left"/>
            </w:pPr>
            <w:r/>
            <w:r>
              <w:rPr>
                <w:rFonts w:ascii="Aptos" w:hAnsi="Aptos"/>
                <w:b/>
                <w:sz w:val="18"/>
              </w:rPr>
              <w:t>Pemerintah Desa/Pihak Penyerta</w:t>
            </w:r>
          </w:p>
        </w:tc>
        <w:tc>
          <w:tcPr>
            <w:tcW w:type="dxa" w:w="6917"/>
            <w:tcMar>
              <w:top w:w="80" w:type="dxa"/>
              <w:start w:w="100" w:type="dxa"/>
              <w:bottom w:w="80" w:type="dxa"/>
              <w:end w:w="100" w:type="dxa"/>
            </w:tcMar>
            <w:vAlign w:val="center"/>
          </w:tcPr>
          <w:p>
            <w:pPr>
              <w:jc w:val="left"/>
            </w:pPr>
            <w:r/>
            <w:r>
              <w:rPr>
                <w:rFonts w:ascii="Aptos" w:hAnsi="Aptos"/>
                <w:b w:val="0"/>
                <w:sz w:val="18"/>
              </w:rPr>
              <w:t>Menetapkan dan menyerahkan penyertaan modal sesuai dasar hukum/keputusan.</w:t>
            </w:r>
          </w:p>
        </w:tc>
      </w:tr>
      <w:tr>
        <w:tc>
          <w:tcPr>
            <w:tcW w:type="dxa" w:w="2721"/>
            <w:tcMar>
              <w:top w:w="80" w:type="dxa"/>
              <w:start w:w="100" w:type="dxa"/>
              <w:bottom w:w="80" w:type="dxa"/>
              <w:end w:w="100" w:type="dxa"/>
            </w:tcMar>
            <w:vAlign w:val="center"/>
          </w:tcPr>
          <w:p>
            <w:pPr>
              <w:jc w:val="left"/>
            </w:pPr>
            <w:r/>
            <w:r>
              <w:rPr>
                <w:rFonts w:ascii="Aptos" w:hAnsi="Aptos"/>
                <w:b/>
                <w:sz w:val="18"/>
              </w:rPr>
              <w:t>Penanggung Jawab Unit</w:t>
            </w:r>
          </w:p>
        </w:tc>
        <w:tc>
          <w:tcPr>
            <w:tcW w:type="dxa" w:w="6917"/>
            <w:tcMar>
              <w:top w:w="80" w:type="dxa"/>
              <w:start w:w="100" w:type="dxa"/>
              <w:bottom w:w="80" w:type="dxa"/>
              <w:end w:w="100" w:type="dxa"/>
            </w:tcMar>
            <w:vAlign w:val="center"/>
          </w:tcPr>
          <w:p>
            <w:pPr>
              <w:jc w:val="left"/>
            </w:pPr>
            <w:r/>
            <w:r>
              <w:rPr>
                <w:rFonts w:ascii="Aptos" w:hAnsi="Aptos"/>
                <w:b w:val="0"/>
                <w:sz w:val="18"/>
              </w:rPr>
              <w:t>Menggunakan modal sesuai alokasi yang disetujui dan mempertanggungjawabkannya.</w:t>
            </w:r>
          </w:p>
        </w:tc>
      </w:tr>
    </w:tbl>
    <w:p>
      <w:pPr>
        <w:spacing w:before="160" w:after="80"/>
      </w:pPr>
      <w:r>
        <w:rPr>
          <w:rFonts w:ascii="Aptos" w:hAnsi="Aptos"/>
          <w:b/>
          <w:color w:val="123A63"/>
          <w:sz w:val="26"/>
        </w:rPr>
        <w:t>G. Prosedur Kerja</w:t>
      </w:r>
    </w:p>
    <w:tbl>
      <w:tblPr>
        <w:tblStyle w:val="TableGrid"/>
        <w:tblW w:type="auto" w:w="0"/>
        <w:jc w:val="center"/>
        <w:tblLook w:firstColumn="1" w:firstRow="1" w:lastColumn="0" w:lastRow="0" w:noHBand="0" w:noVBand="1" w:val="04A0"/>
      </w:tblPr>
      <w:tblGrid>
        <w:gridCol w:w="1662"/>
        <w:gridCol w:w="1662"/>
        <w:gridCol w:w="1662"/>
        <w:gridCol w:w="1662"/>
        <w:gridCol w:w="1662"/>
        <w:gridCol w:w="1662"/>
      </w:tblGrid>
      <w:tr>
        <w:trPr>
          <w:tblHeader w:val="true"/>
        </w:trPr>
        <w:tc>
          <w:tcPr>
            <w:tcW w:type="dxa" w:w="624"/>
            <w:tcMar>
              <w:top w:w="80" w:type="dxa"/>
              <w:start w:w="100" w:type="dxa"/>
              <w:bottom w:w="80" w:type="dxa"/>
              <w:end w:w="100" w:type="dxa"/>
            </w:tcMar>
            <w:vAlign w:val="center"/>
            <w:shd w:fill="123A63"/>
          </w:tcPr>
          <w:p>
            <w:pPr>
              <w:jc w:val="center"/>
            </w:pPr>
            <w:r/>
            <w:r>
              <w:rPr>
                <w:rFonts w:ascii="Aptos" w:hAnsi="Aptos"/>
                <w:b/>
                <w:color w:val="FFFFFF"/>
                <w:sz w:val="19"/>
              </w:rPr>
              <w:t>No</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Tahap</w:t>
            </w:r>
          </w:p>
        </w:tc>
        <w:tc>
          <w:tcPr>
            <w:tcW w:type="dxa" w:w="3175"/>
            <w:tcMar>
              <w:top w:w="80" w:type="dxa"/>
              <w:start w:w="100" w:type="dxa"/>
              <w:bottom w:w="80" w:type="dxa"/>
              <w:end w:w="100" w:type="dxa"/>
            </w:tcMar>
            <w:vAlign w:val="center"/>
            <w:shd w:fill="123A63"/>
          </w:tcPr>
          <w:p>
            <w:pPr>
              <w:jc w:val="center"/>
            </w:pPr>
            <w:r/>
            <w:r>
              <w:rPr>
                <w:rFonts w:ascii="Aptos" w:hAnsi="Aptos"/>
                <w:b/>
                <w:color w:val="FFFFFF"/>
                <w:sz w:val="19"/>
              </w:rPr>
              <w:t>Uraian Kegiatan</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PIC</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Output</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Batas Waktu</w:t>
            </w:r>
          </w:p>
        </w:tc>
      </w:tr>
      <w:tr>
        <w:tc>
          <w:tcPr>
            <w:tcW w:type="dxa" w:w="624"/>
            <w:tcMar>
              <w:top w:w="80" w:type="dxa"/>
              <w:start w:w="100" w:type="dxa"/>
              <w:bottom w:w="80" w:type="dxa"/>
              <w:end w:w="100" w:type="dxa"/>
            </w:tcMar>
            <w:vAlign w:val="center"/>
          </w:tcPr>
          <w:p>
            <w:pPr>
              <w:jc w:val="center"/>
            </w:pPr>
            <w:r/>
            <w:r>
              <w:rPr>
                <w:rFonts w:ascii="Aptos" w:hAnsi="Aptos"/>
                <w:b w:val="0"/>
                <w:sz w:val="18"/>
              </w:rPr>
              <w:t>1</w:t>
            </w:r>
          </w:p>
        </w:tc>
        <w:tc>
          <w:tcPr>
            <w:tcW w:type="dxa" w:w="1701"/>
            <w:tcMar>
              <w:top w:w="80" w:type="dxa"/>
              <w:start w:w="100" w:type="dxa"/>
              <w:bottom w:w="80" w:type="dxa"/>
              <w:end w:w="100" w:type="dxa"/>
            </w:tcMar>
            <w:vAlign w:val="center"/>
          </w:tcPr>
          <w:p>
            <w:pPr>
              <w:jc w:val="left"/>
            </w:pPr>
            <w:r/>
            <w:r>
              <w:rPr>
                <w:rFonts w:ascii="Aptos" w:hAnsi="Aptos"/>
                <w:b w:val="0"/>
                <w:sz w:val="18"/>
              </w:rPr>
              <w:t>Penetapan kebutuhan modal</w:t>
            </w:r>
          </w:p>
        </w:tc>
        <w:tc>
          <w:tcPr>
            <w:tcW w:type="dxa" w:w="3175"/>
            <w:tcMar>
              <w:top w:w="80" w:type="dxa"/>
              <w:start w:w="100" w:type="dxa"/>
              <w:bottom w:w="80" w:type="dxa"/>
              <w:end w:w="100" w:type="dxa"/>
            </w:tcMar>
            <w:vAlign w:val="center"/>
          </w:tcPr>
          <w:p>
            <w:pPr>
              <w:jc w:val="left"/>
            </w:pPr>
            <w:r/>
            <w:r>
              <w:rPr>
                <w:rFonts w:ascii="Aptos" w:hAnsi="Aptos"/>
                <w:b w:val="0"/>
                <w:sz w:val="18"/>
              </w:rPr>
              <w:t>Mengidentifikasi kebutuhan modal berdasarkan rencana kerja, pembukaan usaha, pengembangan, atau kebutuhan operasional yang sah.</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Usulan kebutuhan modal</w:t>
            </w:r>
          </w:p>
        </w:tc>
        <w:tc>
          <w:tcPr>
            <w:tcW w:type="dxa" w:w="1701"/>
            <w:tcMar>
              <w:top w:w="80" w:type="dxa"/>
              <w:start w:w="100" w:type="dxa"/>
              <w:bottom w:w="80" w:type="dxa"/>
              <w:end w:w="100" w:type="dxa"/>
            </w:tcMar>
            <w:vAlign w:val="center"/>
          </w:tcPr>
          <w:p>
            <w:pPr>
              <w:jc w:val="center"/>
            </w:pPr>
            <w:r/>
            <w:r>
              <w:rPr>
                <w:rFonts w:ascii="Aptos" w:hAnsi="Aptos"/>
                <w:b w:val="0"/>
                <w:sz w:val="18"/>
              </w:rPr>
              <w:t>1-3 hari</w:t>
            </w:r>
          </w:p>
        </w:tc>
      </w:tr>
      <w:tr>
        <w:tc>
          <w:tcPr>
            <w:tcW w:type="dxa" w:w="624"/>
            <w:tcMar>
              <w:top w:w="80" w:type="dxa"/>
              <w:start w:w="100" w:type="dxa"/>
              <w:bottom w:w="80" w:type="dxa"/>
              <w:end w:w="100" w:type="dxa"/>
            </w:tcMar>
            <w:vAlign w:val="center"/>
          </w:tcPr>
          <w:p>
            <w:pPr>
              <w:jc w:val="center"/>
            </w:pPr>
            <w:r/>
            <w:r>
              <w:rPr>
                <w:rFonts w:ascii="Aptos" w:hAnsi="Aptos"/>
                <w:b w:val="0"/>
                <w:sz w:val="18"/>
              </w:rPr>
              <w:t>2</w:t>
            </w:r>
          </w:p>
        </w:tc>
        <w:tc>
          <w:tcPr>
            <w:tcW w:type="dxa" w:w="1701"/>
            <w:tcMar>
              <w:top w:w="80" w:type="dxa"/>
              <w:start w:w="100" w:type="dxa"/>
              <w:bottom w:w="80" w:type="dxa"/>
              <w:end w:w="100" w:type="dxa"/>
            </w:tcMar>
            <w:vAlign w:val="center"/>
          </w:tcPr>
          <w:p>
            <w:pPr>
              <w:jc w:val="left"/>
            </w:pPr>
            <w:r/>
            <w:r>
              <w:rPr>
                <w:rFonts w:ascii="Aptos" w:hAnsi="Aptos"/>
                <w:b w:val="0"/>
                <w:sz w:val="18"/>
              </w:rPr>
              <w:t>Verifikasi sumber dan dasar hukum</w:t>
            </w:r>
          </w:p>
        </w:tc>
        <w:tc>
          <w:tcPr>
            <w:tcW w:type="dxa" w:w="3175"/>
            <w:tcMar>
              <w:top w:w="80" w:type="dxa"/>
              <w:start w:w="100" w:type="dxa"/>
              <w:bottom w:w="80" w:type="dxa"/>
              <w:end w:w="100" w:type="dxa"/>
            </w:tcMar>
            <w:vAlign w:val="center"/>
          </w:tcPr>
          <w:p>
            <w:pPr>
              <w:jc w:val="left"/>
            </w:pPr>
            <w:r/>
            <w:r>
              <w:rPr>
                <w:rFonts w:ascii="Aptos" w:hAnsi="Aptos"/>
                <w:b w:val="0"/>
                <w:sz w:val="18"/>
              </w:rPr>
              <w:t>Memastikan asal modal, bentuk penyertaan, dasar keputusan, dan dokumen pendukung sah serta sesuai kewenangan.</w:t>
            </w:r>
          </w:p>
        </w:tc>
        <w:tc>
          <w:tcPr>
            <w:tcW w:type="dxa" w:w="1247"/>
            <w:tcMar>
              <w:top w:w="80" w:type="dxa"/>
              <w:start w:w="100" w:type="dxa"/>
              <w:bottom w:w="80" w:type="dxa"/>
              <w:end w:w="100" w:type="dxa"/>
            </w:tcMar>
            <w:vAlign w:val="center"/>
          </w:tcPr>
          <w:p>
            <w:pPr>
              <w:jc w:val="center"/>
            </w:pPr>
            <w:r/>
            <w:r>
              <w:rPr>
                <w:rFonts w:ascii="Aptos" w:hAnsi="Aptos"/>
                <w:b w:val="0"/>
                <w:sz w:val="18"/>
              </w:rPr>
              <w:t>Keuangan/Admin</w:t>
            </w:r>
          </w:p>
        </w:tc>
        <w:tc>
          <w:tcPr>
            <w:tcW w:type="dxa" w:w="1247"/>
            <w:tcMar>
              <w:top w:w="80" w:type="dxa"/>
              <w:start w:w="100" w:type="dxa"/>
              <w:bottom w:w="80" w:type="dxa"/>
              <w:end w:w="100" w:type="dxa"/>
            </w:tcMar>
            <w:vAlign w:val="center"/>
          </w:tcPr>
          <w:p>
            <w:pPr>
              <w:jc w:val="left"/>
            </w:pPr>
            <w:r/>
            <w:r>
              <w:rPr>
                <w:rFonts w:ascii="Aptos" w:hAnsi="Aptos"/>
                <w:b w:val="0"/>
                <w:sz w:val="18"/>
              </w:rPr>
              <w:t>Berkas verifikasi</w:t>
            </w:r>
          </w:p>
        </w:tc>
        <w:tc>
          <w:tcPr>
            <w:tcW w:type="dxa" w:w="1701"/>
            <w:tcMar>
              <w:top w:w="80" w:type="dxa"/>
              <w:start w:w="100" w:type="dxa"/>
              <w:bottom w:w="80" w:type="dxa"/>
              <w:end w:w="100" w:type="dxa"/>
            </w:tcMar>
            <w:vAlign w:val="center"/>
          </w:tcPr>
          <w:p>
            <w:pPr>
              <w:jc w:val="center"/>
            </w:pPr>
            <w:r/>
            <w:r>
              <w:rPr>
                <w:rFonts w:ascii="Aptos" w:hAnsi="Aptos"/>
                <w:b w:val="0"/>
                <w:sz w:val="18"/>
              </w:rPr>
              <w:t>1-2 hari</w:t>
            </w:r>
          </w:p>
        </w:tc>
      </w:tr>
      <w:tr>
        <w:tc>
          <w:tcPr>
            <w:tcW w:type="dxa" w:w="624"/>
            <w:tcMar>
              <w:top w:w="80" w:type="dxa"/>
              <w:start w:w="100" w:type="dxa"/>
              <w:bottom w:w="80" w:type="dxa"/>
              <w:end w:w="100" w:type="dxa"/>
            </w:tcMar>
            <w:vAlign w:val="center"/>
          </w:tcPr>
          <w:p>
            <w:pPr>
              <w:jc w:val="center"/>
            </w:pPr>
            <w:r/>
            <w:r>
              <w:rPr>
                <w:rFonts w:ascii="Aptos" w:hAnsi="Aptos"/>
                <w:b w:val="0"/>
                <w:sz w:val="18"/>
              </w:rPr>
              <w:t>3</w:t>
            </w:r>
          </w:p>
        </w:tc>
        <w:tc>
          <w:tcPr>
            <w:tcW w:type="dxa" w:w="1701"/>
            <w:tcMar>
              <w:top w:w="80" w:type="dxa"/>
              <w:start w:w="100" w:type="dxa"/>
              <w:bottom w:w="80" w:type="dxa"/>
              <w:end w:w="100" w:type="dxa"/>
            </w:tcMar>
            <w:vAlign w:val="center"/>
          </w:tcPr>
          <w:p>
            <w:pPr>
              <w:jc w:val="left"/>
            </w:pPr>
            <w:r/>
            <w:r>
              <w:rPr>
                <w:rFonts w:ascii="Aptos" w:hAnsi="Aptos"/>
                <w:b w:val="0"/>
                <w:sz w:val="18"/>
              </w:rPr>
              <w:t>Persetujuan penyertaan/alokasi</w:t>
            </w:r>
          </w:p>
        </w:tc>
        <w:tc>
          <w:tcPr>
            <w:tcW w:type="dxa" w:w="3175"/>
            <w:tcMar>
              <w:top w:w="80" w:type="dxa"/>
              <w:start w:w="100" w:type="dxa"/>
              <w:bottom w:w="80" w:type="dxa"/>
              <w:end w:w="100" w:type="dxa"/>
            </w:tcMar>
            <w:vAlign w:val="center"/>
          </w:tcPr>
          <w:p>
            <w:pPr>
              <w:jc w:val="left"/>
            </w:pPr>
            <w:r/>
            <w:r>
              <w:rPr>
                <w:rFonts w:ascii="Aptos" w:hAnsi="Aptos"/>
                <w:b w:val="0"/>
                <w:sz w:val="18"/>
              </w:rPr>
              <w:t>Mengajukan kepada pihak berwenang untuk disetujui nilai modal, waktu penempatan, dan peruntukannya.</w:t>
            </w:r>
          </w:p>
        </w:tc>
        <w:tc>
          <w:tcPr>
            <w:tcW w:type="dxa" w:w="1247"/>
            <w:tcMar>
              <w:top w:w="80" w:type="dxa"/>
              <w:start w:w="100" w:type="dxa"/>
              <w:bottom w:w="80" w:type="dxa"/>
              <w:end w:w="100" w:type="dxa"/>
            </w:tcMar>
            <w:vAlign w:val="center"/>
          </w:tcPr>
          <w:p>
            <w:pPr>
              <w:jc w:val="center"/>
            </w:pPr>
            <w:r/>
            <w:r>
              <w:rPr>
                <w:rFonts w:ascii="Aptos" w:hAnsi="Aptos"/>
                <w:b w:val="0"/>
                <w:sz w:val="18"/>
              </w:rPr>
              <w:t>Penasihat/Pihak Berwenang</w:t>
            </w:r>
          </w:p>
        </w:tc>
        <w:tc>
          <w:tcPr>
            <w:tcW w:type="dxa" w:w="1247"/>
            <w:tcMar>
              <w:top w:w="80" w:type="dxa"/>
              <w:start w:w="100" w:type="dxa"/>
              <w:bottom w:w="80" w:type="dxa"/>
              <w:end w:w="100" w:type="dxa"/>
            </w:tcMar>
            <w:vAlign w:val="center"/>
          </w:tcPr>
          <w:p>
            <w:pPr>
              <w:jc w:val="left"/>
            </w:pPr>
            <w:r/>
            <w:r>
              <w:rPr>
                <w:rFonts w:ascii="Aptos" w:hAnsi="Aptos"/>
                <w:b w:val="0"/>
                <w:sz w:val="18"/>
              </w:rPr>
              <w:t>Persetujuan alokasi modal</w:t>
            </w:r>
          </w:p>
        </w:tc>
        <w:tc>
          <w:tcPr>
            <w:tcW w:type="dxa" w:w="1701"/>
            <w:tcMar>
              <w:top w:w="80" w:type="dxa"/>
              <w:start w:w="100" w:type="dxa"/>
              <w:bottom w:w="80" w:type="dxa"/>
              <w:end w:w="100" w:type="dxa"/>
            </w:tcMar>
            <w:vAlign w:val="center"/>
          </w:tcPr>
          <w:p>
            <w:pPr>
              <w:jc w:val="center"/>
            </w:pPr>
            <w:r/>
            <w:r>
              <w:rPr>
                <w:rFonts w:ascii="Aptos" w:hAnsi="Aptos"/>
                <w:b w:val="0"/>
                <w:sz w:val="18"/>
              </w:rPr>
              <w:t>2-5 hari</w:t>
            </w:r>
          </w:p>
        </w:tc>
      </w:tr>
      <w:tr>
        <w:tc>
          <w:tcPr>
            <w:tcW w:type="dxa" w:w="624"/>
            <w:tcMar>
              <w:top w:w="80" w:type="dxa"/>
              <w:start w:w="100" w:type="dxa"/>
              <w:bottom w:w="80" w:type="dxa"/>
              <w:end w:w="100" w:type="dxa"/>
            </w:tcMar>
            <w:vAlign w:val="center"/>
          </w:tcPr>
          <w:p>
            <w:pPr>
              <w:jc w:val="center"/>
            </w:pPr>
            <w:r/>
            <w:r>
              <w:rPr>
                <w:rFonts w:ascii="Aptos" w:hAnsi="Aptos"/>
                <w:b w:val="0"/>
                <w:sz w:val="18"/>
              </w:rPr>
              <w:t>4</w:t>
            </w:r>
          </w:p>
        </w:tc>
        <w:tc>
          <w:tcPr>
            <w:tcW w:type="dxa" w:w="1701"/>
            <w:tcMar>
              <w:top w:w="80" w:type="dxa"/>
              <w:start w:w="100" w:type="dxa"/>
              <w:bottom w:w="80" w:type="dxa"/>
              <w:end w:w="100" w:type="dxa"/>
            </w:tcMar>
            <w:vAlign w:val="center"/>
          </w:tcPr>
          <w:p>
            <w:pPr>
              <w:jc w:val="left"/>
            </w:pPr>
            <w:r/>
            <w:r>
              <w:rPr>
                <w:rFonts w:ascii="Aptos" w:hAnsi="Aptos"/>
                <w:b w:val="0"/>
                <w:sz w:val="18"/>
              </w:rPr>
              <w:t>Penerimaan dan pencatatan</w:t>
            </w:r>
          </w:p>
        </w:tc>
        <w:tc>
          <w:tcPr>
            <w:tcW w:type="dxa" w:w="3175"/>
            <w:tcMar>
              <w:top w:w="80" w:type="dxa"/>
              <w:start w:w="100" w:type="dxa"/>
              <w:bottom w:w="80" w:type="dxa"/>
              <w:end w:w="100" w:type="dxa"/>
            </w:tcMar>
            <w:vAlign w:val="center"/>
          </w:tcPr>
          <w:p>
            <w:pPr>
              <w:jc w:val="left"/>
            </w:pPr>
            <w:r/>
            <w:r>
              <w:rPr>
                <w:rFonts w:ascii="Aptos" w:hAnsi="Aptos"/>
                <w:b w:val="0"/>
                <w:sz w:val="18"/>
              </w:rPr>
              <w:t>Menerima dana/aset penyertaan, membuat bukti penerimaan, dan mencatatnya dalam register modal serta pembukuan.</w:t>
            </w:r>
          </w:p>
        </w:tc>
        <w:tc>
          <w:tcPr>
            <w:tcW w:type="dxa" w:w="1247"/>
            <w:tcMar>
              <w:top w:w="80" w:type="dxa"/>
              <w:start w:w="100" w:type="dxa"/>
              <w:bottom w:w="80" w:type="dxa"/>
              <w:end w:w="100" w:type="dxa"/>
            </w:tcMar>
            <w:vAlign w:val="center"/>
          </w:tcPr>
          <w:p>
            <w:pPr>
              <w:jc w:val="center"/>
            </w:pPr>
            <w:r/>
            <w:r>
              <w:rPr>
                <w:rFonts w:ascii="Aptos" w:hAnsi="Aptos"/>
                <w:b w:val="0"/>
                <w:sz w:val="18"/>
              </w:rPr>
              <w:t>Keuangan/Admin</w:t>
            </w:r>
          </w:p>
        </w:tc>
        <w:tc>
          <w:tcPr>
            <w:tcW w:type="dxa" w:w="1247"/>
            <w:tcMar>
              <w:top w:w="80" w:type="dxa"/>
              <w:start w:w="100" w:type="dxa"/>
              <w:bottom w:w="80" w:type="dxa"/>
              <w:end w:w="100" w:type="dxa"/>
            </w:tcMar>
            <w:vAlign w:val="center"/>
          </w:tcPr>
          <w:p>
            <w:pPr>
              <w:jc w:val="left"/>
            </w:pPr>
            <w:r/>
            <w:r>
              <w:rPr>
                <w:rFonts w:ascii="Aptos" w:hAnsi="Aptos"/>
                <w:b w:val="0"/>
                <w:sz w:val="18"/>
              </w:rPr>
              <w:t>Bukti penerimaan &amp; register</w:t>
            </w:r>
          </w:p>
        </w:tc>
        <w:tc>
          <w:tcPr>
            <w:tcW w:type="dxa" w:w="1701"/>
            <w:tcMar>
              <w:top w:w="80" w:type="dxa"/>
              <w:start w:w="100" w:type="dxa"/>
              <w:bottom w:w="80" w:type="dxa"/>
              <w:end w:w="100" w:type="dxa"/>
            </w:tcMar>
            <w:vAlign w:val="center"/>
          </w:tcPr>
          <w:p>
            <w:pPr>
              <w:jc w:val="center"/>
            </w:pPr>
            <w:r/>
            <w:r>
              <w:rPr>
                <w:rFonts w:ascii="Aptos" w:hAnsi="Aptos"/>
                <w:b w:val="0"/>
                <w:sz w:val="18"/>
              </w:rPr>
              <w:t>1 hari</w:t>
            </w:r>
          </w:p>
        </w:tc>
      </w:tr>
      <w:tr>
        <w:tc>
          <w:tcPr>
            <w:tcW w:type="dxa" w:w="624"/>
            <w:tcMar>
              <w:top w:w="80" w:type="dxa"/>
              <w:start w:w="100" w:type="dxa"/>
              <w:bottom w:w="80" w:type="dxa"/>
              <w:end w:w="100" w:type="dxa"/>
            </w:tcMar>
            <w:vAlign w:val="center"/>
          </w:tcPr>
          <w:p>
            <w:pPr>
              <w:jc w:val="center"/>
            </w:pPr>
            <w:r/>
            <w:r>
              <w:rPr>
                <w:rFonts w:ascii="Aptos" w:hAnsi="Aptos"/>
                <w:b w:val="0"/>
                <w:sz w:val="18"/>
              </w:rPr>
              <w:t>5</w:t>
            </w:r>
          </w:p>
        </w:tc>
        <w:tc>
          <w:tcPr>
            <w:tcW w:type="dxa" w:w="1701"/>
            <w:tcMar>
              <w:top w:w="80" w:type="dxa"/>
              <w:start w:w="100" w:type="dxa"/>
              <w:bottom w:w="80" w:type="dxa"/>
              <w:end w:w="100" w:type="dxa"/>
            </w:tcMar>
            <w:vAlign w:val="center"/>
          </w:tcPr>
          <w:p>
            <w:pPr>
              <w:jc w:val="left"/>
            </w:pPr>
            <w:r/>
            <w:r>
              <w:rPr>
                <w:rFonts w:ascii="Aptos" w:hAnsi="Aptos"/>
                <w:b w:val="0"/>
                <w:sz w:val="18"/>
              </w:rPr>
              <w:t>Penggunaan modal</w:t>
            </w:r>
          </w:p>
        </w:tc>
        <w:tc>
          <w:tcPr>
            <w:tcW w:type="dxa" w:w="3175"/>
            <w:tcMar>
              <w:top w:w="80" w:type="dxa"/>
              <w:start w:w="100" w:type="dxa"/>
              <w:bottom w:w="80" w:type="dxa"/>
              <w:end w:w="100" w:type="dxa"/>
            </w:tcMar>
            <w:vAlign w:val="center"/>
          </w:tcPr>
          <w:p>
            <w:pPr>
              <w:jc w:val="left"/>
            </w:pPr>
            <w:r/>
            <w:r>
              <w:rPr>
                <w:rFonts w:ascii="Aptos" w:hAnsi="Aptos"/>
                <w:b w:val="0"/>
                <w:sz w:val="18"/>
              </w:rPr>
              <w:t>Mencairkan dan menggunakan modal sesuai pos yang disetujui, dengan bukti belanja/kontrak/serah terima yang lengkap.</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Realisasi penggunaan modal</w:t>
            </w:r>
          </w:p>
        </w:tc>
        <w:tc>
          <w:tcPr>
            <w:tcW w:type="dxa" w:w="1701"/>
            <w:tcMar>
              <w:top w:w="80" w:type="dxa"/>
              <w:start w:w="100" w:type="dxa"/>
              <w:bottom w:w="80" w:type="dxa"/>
              <w:end w:w="100" w:type="dxa"/>
            </w:tcMar>
            <w:vAlign w:val="center"/>
          </w:tcPr>
          <w:p>
            <w:pPr>
              <w:jc w:val="center"/>
            </w:pPr>
            <w:r/>
            <w:r>
              <w:rPr>
                <w:rFonts w:ascii="Aptos" w:hAnsi="Aptos"/>
                <w:b w:val="0"/>
                <w:sz w:val="18"/>
              </w:rPr>
              <w:t>Sesuai kebutuhan</w:t>
            </w:r>
          </w:p>
        </w:tc>
      </w:tr>
      <w:tr>
        <w:tc>
          <w:tcPr>
            <w:tcW w:type="dxa" w:w="624"/>
            <w:tcMar>
              <w:top w:w="80" w:type="dxa"/>
              <w:start w:w="100" w:type="dxa"/>
              <w:bottom w:w="80" w:type="dxa"/>
              <w:end w:w="100" w:type="dxa"/>
            </w:tcMar>
            <w:vAlign w:val="center"/>
          </w:tcPr>
          <w:p>
            <w:pPr>
              <w:jc w:val="center"/>
            </w:pPr>
            <w:r/>
            <w:r>
              <w:rPr>
                <w:rFonts w:ascii="Aptos" w:hAnsi="Aptos"/>
                <w:b w:val="0"/>
                <w:sz w:val="18"/>
              </w:rPr>
              <w:t>6</w:t>
            </w:r>
          </w:p>
        </w:tc>
        <w:tc>
          <w:tcPr>
            <w:tcW w:type="dxa" w:w="1701"/>
            <w:tcMar>
              <w:top w:w="80" w:type="dxa"/>
              <w:start w:w="100" w:type="dxa"/>
              <w:bottom w:w="80" w:type="dxa"/>
              <w:end w:w="100" w:type="dxa"/>
            </w:tcMar>
            <w:vAlign w:val="center"/>
          </w:tcPr>
          <w:p>
            <w:pPr>
              <w:jc w:val="left"/>
            </w:pPr>
            <w:r/>
            <w:r>
              <w:rPr>
                <w:rFonts w:ascii="Aptos" w:hAnsi="Aptos"/>
                <w:b w:val="0"/>
                <w:sz w:val="18"/>
              </w:rPr>
              <w:t>Monitoring sisa dan deviasi</w:t>
            </w:r>
          </w:p>
        </w:tc>
        <w:tc>
          <w:tcPr>
            <w:tcW w:type="dxa" w:w="3175"/>
            <w:tcMar>
              <w:top w:w="80" w:type="dxa"/>
              <w:start w:w="100" w:type="dxa"/>
              <w:bottom w:w="80" w:type="dxa"/>
              <w:end w:w="100" w:type="dxa"/>
            </w:tcMar>
            <w:vAlign w:val="center"/>
          </w:tcPr>
          <w:p>
            <w:pPr>
              <w:jc w:val="left"/>
            </w:pPr>
            <w:r/>
            <w:r>
              <w:rPr>
                <w:rFonts w:ascii="Aptos" w:hAnsi="Aptos"/>
                <w:b w:val="0"/>
                <w:sz w:val="18"/>
              </w:rPr>
              <w:t>Membandingkan antara modal disetujui, realisasi, dan saldo/sisa, termasuk penyimpangan penggunaan.</w:t>
            </w:r>
          </w:p>
        </w:tc>
        <w:tc>
          <w:tcPr>
            <w:tcW w:type="dxa" w:w="1247"/>
            <w:tcMar>
              <w:top w:w="80" w:type="dxa"/>
              <w:start w:w="100" w:type="dxa"/>
              <w:bottom w:w="80" w:type="dxa"/>
              <w:end w:w="100" w:type="dxa"/>
            </w:tcMar>
            <w:vAlign w:val="center"/>
          </w:tcPr>
          <w:p>
            <w:pPr>
              <w:jc w:val="center"/>
            </w:pPr>
            <w:r/>
            <w:r>
              <w:rPr>
                <w:rFonts w:ascii="Aptos" w:hAnsi="Aptos"/>
                <w:b w:val="0"/>
                <w:sz w:val="18"/>
              </w:rPr>
              <w:t>Keuangan/Admin</w:t>
            </w:r>
          </w:p>
        </w:tc>
        <w:tc>
          <w:tcPr>
            <w:tcW w:type="dxa" w:w="1247"/>
            <w:tcMar>
              <w:top w:w="80" w:type="dxa"/>
              <w:start w:w="100" w:type="dxa"/>
              <w:bottom w:w="80" w:type="dxa"/>
              <w:end w:w="100" w:type="dxa"/>
            </w:tcMar>
            <w:vAlign w:val="center"/>
          </w:tcPr>
          <w:p>
            <w:pPr>
              <w:jc w:val="left"/>
            </w:pPr>
            <w:r/>
            <w:r>
              <w:rPr>
                <w:rFonts w:ascii="Aptos" w:hAnsi="Aptos"/>
                <w:b w:val="0"/>
                <w:sz w:val="18"/>
              </w:rPr>
              <w:t>Laporan monitoring</w:t>
            </w:r>
          </w:p>
        </w:tc>
        <w:tc>
          <w:tcPr>
            <w:tcW w:type="dxa" w:w="1701"/>
            <w:tcMar>
              <w:top w:w="80" w:type="dxa"/>
              <w:start w:w="100" w:type="dxa"/>
              <w:bottom w:w="80" w:type="dxa"/>
              <w:end w:w="100" w:type="dxa"/>
            </w:tcMar>
            <w:vAlign w:val="center"/>
          </w:tcPr>
          <w:p>
            <w:pPr>
              <w:jc w:val="center"/>
            </w:pPr>
            <w:r/>
            <w:r>
              <w:rPr>
                <w:rFonts w:ascii="Aptos" w:hAnsi="Aptos"/>
                <w:b w:val="0"/>
                <w:sz w:val="18"/>
              </w:rPr>
              <w:t>Bulanan</w:t>
            </w:r>
          </w:p>
        </w:tc>
      </w:tr>
      <w:tr>
        <w:tc>
          <w:tcPr>
            <w:tcW w:type="dxa" w:w="624"/>
            <w:tcMar>
              <w:top w:w="80" w:type="dxa"/>
              <w:start w:w="100" w:type="dxa"/>
              <w:bottom w:w="80" w:type="dxa"/>
              <w:end w:w="100" w:type="dxa"/>
            </w:tcMar>
            <w:vAlign w:val="center"/>
          </w:tcPr>
          <w:p>
            <w:pPr>
              <w:jc w:val="center"/>
            </w:pPr>
            <w:r/>
            <w:r>
              <w:rPr>
                <w:rFonts w:ascii="Aptos" w:hAnsi="Aptos"/>
                <w:b w:val="0"/>
                <w:sz w:val="18"/>
              </w:rPr>
              <w:t>7</w:t>
            </w:r>
          </w:p>
        </w:tc>
        <w:tc>
          <w:tcPr>
            <w:tcW w:type="dxa" w:w="1701"/>
            <w:tcMar>
              <w:top w:w="80" w:type="dxa"/>
              <w:start w:w="100" w:type="dxa"/>
              <w:bottom w:w="80" w:type="dxa"/>
              <w:end w:w="100" w:type="dxa"/>
            </w:tcMar>
            <w:vAlign w:val="center"/>
          </w:tcPr>
          <w:p>
            <w:pPr>
              <w:jc w:val="left"/>
            </w:pPr>
            <w:r/>
            <w:r>
              <w:rPr>
                <w:rFonts w:ascii="Aptos" w:hAnsi="Aptos"/>
                <w:b w:val="0"/>
                <w:sz w:val="18"/>
              </w:rPr>
              <w:t>Pelaporan</w:t>
            </w:r>
          </w:p>
        </w:tc>
        <w:tc>
          <w:tcPr>
            <w:tcW w:type="dxa" w:w="3175"/>
            <w:tcMar>
              <w:top w:w="80" w:type="dxa"/>
              <w:start w:w="100" w:type="dxa"/>
              <w:bottom w:w="80" w:type="dxa"/>
              <w:end w:w="100" w:type="dxa"/>
            </w:tcMar>
            <w:vAlign w:val="center"/>
          </w:tcPr>
          <w:p>
            <w:pPr>
              <w:jc w:val="left"/>
            </w:pPr>
            <w:r/>
            <w:r>
              <w:rPr>
                <w:rFonts w:ascii="Aptos" w:hAnsi="Aptos"/>
                <w:b w:val="0"/>
                <w:sz w:val="18"/>
              </w:rPr>
              <w:t>Menyusun laporan penerimaan, penggunaan, saldo, dan kendala pengelolaan modal kepada pengawas, penasihat, dan forum pertanggungjawaban.</w:t>
            </w:r>
          </w:p>
        </w:tc>
        <w:tc>
          <w:tcPr>
            <w:tcW w:type="dxa" w:w="1247"/>
            <w:tcMar>
              <w:top w:w="80" w:type="dxa"/>
              <w:start w:w="100" w:type="dxa"/>
              <w:bottom w:w="80" w:type="dxa"/>
              <w:end w:w="100" w:type="dxa"/>
            </w:tcMar>
            <w:vAlign w:val="center"/>
          </w:tcPr>
          <w:p>
            <w:pPr>
              <w:jc w:val="center"/>
            </w:pPr>
            <w:r/>
            <w:r>
              <w:rPr>
                <w:rFonts w:ascii="Aptos" w:hAnsi="Aptos"/>
                <w:b w:val="0"/>
                <w:sz w:val="18"/>
              </w:rPr>
              <w:t>Keuangan/Admin</w:t>
            </w:r>
          </w:p>
        </w:tc>
        <w:tc>
          <w:tcPr>
            <w:tcW w:type="dxa" w:w="1247"/>
            <w:tcMar>
              <w:top w:w="80" w:type="dxa"/>
              <w:start w:w="100" w:type="dxa"/>
              <w:bottom w:w="80" w:type="dxa"/>
              <w:end w:w="100" w:type="dxa"/>
            </w:tcMar>
            <w:vAlign w:val="center"/>
          </w:tcPr>
          <w:p>
            <w:pPr>
              <w:jc w:val="left"/>
            </w:pPr>
            <w:r/>
            <w:r>
              <w:rPr>
                <w:rFonts w:ascii="Aptos" w:hAnsi="Aptos"/>
                <w:b w:val="0"/>
                <w:sz w:val="18"/>
              </w:rPr>
              <w:t>Laporan modal</w:t>
            </w:r>
          </w:p>
        </w:tc>
        <w:tc>
          <w:tcPr>
            <w:tcW w:type="dxa" w:w="1701"/>
            <w:tcMar>
              <w:top w:w="80" w:type="dxa"/>
              <w:start w:w="100" w:type="dxa"/>
              <w:bottom w:w="80" w:type="dxa"/>
              <w:end w:w="100" w:type="dxa"/>
            </w:tcMar>
            <w:vAlign w:val="center"/>
          </w:tcPr>
          <w:p>
            <w:pPr>
              <w:jc w:val="center"/>
            </w:pPr>
            <w:r/>
            <w:r>
              <w:rPr>
                <w:rFonts w:ascii="Aptos" w:hAnsi="Aptos"/>
                <w:b w:val="0"/>
                <w:sz w:val="18"/>
              </w:rPr>
              <w:t>Bulanan/semesteran</w:t>
            </w:r>
          </w:p>
        </w:tc>
      </w:tr>
    </w:tbl>
    <w:p>
      <w:pPr>
        <w:spacing w:before="160" w:after="80"/>
      </w:pPr>
      <w:r>
        <w:rPr>
          <w:rFonts w:ascii="Aptos" w:hAnsi="Aptos"/>
          <w:b/>
          <w:color w:val="123A63"/>
          <w:sz w:val="26"/>
        </w:rPr>
        <w:t>H. Checklist Implementasi</w:t>
      </w:r>
    </w:p>
    <w:tbl>
      <w:tblPr>
        <w:tblStyle w:val="TableGrid"/>
        <w:tblW w:type="auto" w:w="0"/>
        <w:jc w:val="center"/>
        <w:tblLook w:firstColumn="1" w:firstRow="1" w:lastColumn="0" w:lastRow="0" w:noHBand="0" w:noVBand="1" w:val="04A0"/>
      </w:tblPr>
      <w:tblGrid>
        <w:gridCol w:w="2493"/>
        <w:gridCol w:w="2493"/>
        <w:gridCol w:w="2493"/>
        <w:gridCol w:w="2493"/>
      </w:tblGrid>
      <w:tr>
        <w:trPr>
          <w:tblHeader w:val="true"/>
        </w:trPr>
        <w:tc>
          <w:tcPr>
            <w:tcW w:type="dxa" w:w="510"/>
            <w:tcMar>
              <w:top w:w="80" w:type="dxa"/>
              <w:start w:w="100" w:type="dxa"/>
              <w:bottom w:w="80" w:type="dxa"/>
              <w:end w:w="100" w:type="dxa"/>
            </w:tcMar>
            <w:vAlign w:val="center"/>
            <w:shd w:fill="355E8C"/>
          </w:tcPr>
          <w:p>
            <w:pPr>
              <w:jc w:val="center"/>
            </w:pPr>
            <w:r/>
            <w:r>
              <w:rPr>
                <w:rFonts w:ascii="Aptos" w:hAnsi="Aptos"/>
                <w:b/>
                <w:color w:val="FFFFFF"/>
                <w:sz w:val="19"/>
              </w:rPr>
              <w:t>No</w:t>
            </w:r>
          </w:p>
        </w:tc>
        <w:tc>
          <w:tcPr>
            <w:tcW w:type="dxa" w:w="5443"/>
            <w:tcMar>
              <w:top w:w="80" w:type="dxa"/>
              <w:start w:w="100" w:type="dxa"/>
              <w:bottom w:w="80" w:type="dxa"/>
              <w:end w:w="100" w:type="dxa"/>
            </w:tcMar>
            <w:vAlign w:val="center"/>
            <w:shd w:fill="355E8C"/>
          </w:tcPr>
          <w:p>
            <w:pPr>
              <w:jc w:val="center"/>
            </w:pPr>
            <w:r/>
            <w:r>
              <w:rPr>
                <w:rFonts w:ascii="Aptos" w:hAnsi="Aptos"/>
                <w:b/>
                <w:color w:val="FFFFFF"/>
                <w:sz w:val="19"/>
              </w:rPr>
              <w:t>Butir Pengendalian</w:t>
            </w:r>
          </w:p>
        </w:tc>
        <w:tc>
          <w:tcPr>
            <w:tcW w:type="dxa" w:w="1304"/>
            <w:tcMar>
              <w:top w:w="80" w:type="dxa"/>
              <w:start w:w="100" w:type="dxa"/>
              <w:bottom w:w="80" w:type="dxa"/>
              <w:end w:w="100" w:type="dxa"/>
            </w:tcMar>
            <w:vAlign w:val="center"/>
            <w:shd w:fill="355E8C"/>
          </w:tcPr>
          <w:p>
            <w:pPr>
              <w:jc w:val="center"/>
            </w:pPr>
            <w:r/>
            <w:r>
              <w:rPr>
                <w:rFonts w:ascii="Aptos" w:hAnsi="Aptos"/>
                <w:b/>
                <w:color w:val="FFFFFF"/>
                <w:sz w:val="19"/>
              </w:rPr>
              <w:t>Status</w:t>
            </w:r>
          </w:p>
        </w:tc>
        <w:tc>
          <w:tcPr>
            <w:tcW w:type="dxa" w:w="2381"/>
            <w:tcMar>
              <w:top w:w="80" w:type="dxa"/>
              <w:start w:w="100" w:type="dxa"/>
              <w:bottom w:w="80" w:type="dxa"/>
              <w:end w:w="100" w:type="dxa"/>
            </w:tcMar>
            <w:vAlign w:val="center"/>
            <w:shd w:fill="355E8C"/>
          </w:tcPr>
          <w:p>
            <w:pPr>
              <w:jc w:val="center"/>
            </w:pPr>
            <w:r/>
            <w:r>
              <w:rPr>
                <w:rFonts w:ascii="Aptos" w:hAnsi="Aptos"/>
                <w:b/>
                <w:color w:val="FFFFFF"/>
                <w:sz w:val="19"/>
              </w:rPr>
              <w:t>Catatan</w:t>
            </w:r>
          </w:p>
        </w:tc>
      </w:tr>
      <w:tr>
        <w:tc>
          <w:tcPr>
            <w:tcW w:type="dxa" w:w="510"/>
            <w:tcMar>
              <w:top w:w="80" w:type="dxa"/>
              <w:start w:w="100" w:type="dxa"/>
              <w:bottom w:w="80" w:type="dxa"/>
              <w:end w:w="100" w:type="dxa"/>
            </w:tcMar>
            <w:vAlign w:val="center"/>
          </w:tcPr>
          <w:p>
            <w:pPr>
              <w:jc w:val="center"/>
            </w:pPr>
            <w:r/>
            <w:r>
              <w:rPr>
                <w:rFonts w:ascii="Aptos" w:hAnsi="Aptos"/>
                <w:b w:val="0"/>
                <w:sz w:val="18"/>
              </w:rPr>
              <w:t>1</w:t>
            </w:r>
          </w:p>
        </w:tc>
        <w:tc>
          <w:tcPr>
            <w:tcW w:type="dxa" w:w="5443"/>
            <w:tcMar>
              <w:top w:w="80" w:type="dxa"/>
              <w:start w:w="100" w:type="dxa"/>
              <w:bottom w:w="80" w:type="dxa"/>
              <w:end w:w="100" w:type="dxa"/>
            </w:tcMar>
            <w:vAlign w:val="center"/>
          </w:tcPr>
          <w:p>
            <w:pPr>
              <w:jc w:val="left"/>
            </w:pPr>
            <w:r/>
            <w:r>
              <w:rPr>
                <w:rFonts w:ascii="Aptos" w:hAnsi="Aptos"/>
                <w:b w:val="0"/>
                <w:sz w:val="18"/>
              </w:rPr>
              <w:t>Kebutuhan modal telah ditetapkan berdasarkan dokumen perencanaan/kajian.</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2</w:t>
            </w:r>
          </w:p>
        </w:tc>
        <w:tc>
          <w:tcPr>
            <w:tcW w:type="dxa" w:w="5443"/>
            <w:tcMar>
              <w:top w:w="80" w:type="dxa"/>
              <w:start w:w="100" w:type="dxa"/>
              <w:bottom w:w="80" w:type="dxa"/>
              <w:end w:w="100" w:type="dxa"/>
            </w:tcMar>
            <w:vAlign w:val="center"/>
          </w:tcPr>
          <w:p>
            <w:pPr>
              <w:jc w:val="left"/>
            </w:pPr>
            <w:r/>
            <w:r>
              <w:rPr>
                <w:rFonts w:ascii="Aptos" w:hAnsi="Aptos"/>
                <w:b w:val="0"/>
                <w:sz w:val="18"/>
              </w:rPr>
              <w:t>Ada dasar keputusan atau persetujuan penyertaan modal.</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3</w:t>
            </w:r>
          </w:p>
        </w:tc>
        <w:tc>
          <w:tcPr>
            <w:tcW w:type="dxa" w:w="5443"/>
            <w:tcMar>
              <w:top w:w="80" w:type="dxa"/>
              <w:start w:w="100" w:type="dxa"/>
              <w:bottom w:w="80" w:type="dxa"/>
              <w:end w:w="100" w:type="dxa"/>
            </w:tcMar>
            <w:vAlign w:val="center"/>
          </w:tcPr>
          <w:p>
            <w:pPr>
              <w:jc w:val="left"/>
            </w:pPr>
            <w:r/>
            <w:r>
              <w:rPr>
                <w:rFonts w:ascii="Aptos" w:hAnsi="Aptos"/>
                <w:b w:val="0"/>
                <w:sz w:val="18"/>
              </w:rPr>
              <w:t>Sumber modal dan bentuknya tercatat jelas.</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4</w:t>
            </w:r>
          </w:p>
        </w:tc>
        <w:tc>
          <w:tcPr>
            <w:tcW w:type="dxa" w:w="5443"/>
            <w:tcMar>
              <w:top w:w="80" w:type="dxa"/>
              <w:start w:w="100" w:type="dxa"/>
              <w:bottom w:w="80" w:type="dxa"/>
              <w:end w:w="100" w:type="dxa"/>
            </w:tcMar>
            <w:vAlign w:val="center"/>
          </w:tcPr>
          <w:p>
            <w:pPr>
              <w:jc w:val="left"/>
            </w:pPr>
            <w:r/>
            <w:r>
              <w:rPr>
                <w:rFonts w:ascii="Aptos" w:hAnsi="Aptos"/>
                <w:b w:val="0"/>
                <w:sz w:val="18"/>
              </w:rPr>
              <w:t>Setiap penerimaan modal memiliki bukti yang sah.</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5</w:t>
            </w:r>
          </w:p>
        </w:tc>
        <w:tc>
          <w:tcPr>
            <w:tcW w:type="dxa" w:w="5443"/>
            <w:tcMar>
              <w:top w:w="80" w:type="dxa"/>
              <w:start w:w="100" w:type="dxa"/>
              <w:bottom w:w="80" w:type="dxa"/>
              <w:end w:w="100" w:type="dxa"/>
            </w:tcMar>
            <w:vAlign w:val="center"/>
          </w:tcPr>
          <w:p>
            <w:pPr>
              <w:jc w:val="left"/>
            </w:pPr>
            <w:r/>
            <w:r>
              <w:rPr>
                <w:rFonts w:ascii="Aptos" w:hAnsi="Aptos"/>
                <w:b w:val="0"/>
                <w:sz w:val="18"/>
              </w:rPr>
              <w:t>Penggunaan modal sesuai peruntukan yang disetujui.</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6</w:t>
            </w:r>
          </w:p>
        </w:tc>
        <w:tc>
          <w:tcPr>
            <w:tcW w:type="dxa" w:w="5443"/>
            <w:tcMar>
              <w:top w:w="80" w:type="dxa"/>
              <w:start w:w="100" w:type="dxa"/>
              <w:bottom w:w="80" w:type="dxa"/>
              <w:end w:w="100" w:type="dxa"/>
            </w:tcMar>
            <w:vAlign w:val="center"/>
          </w:tcPr>
          <w:p>
            <w:pPr>
              <w:jc w:val="left"/>
            </w:pPr>
            <w:r/>
            <w:r>
              <w:rPr>
                <w:rFonts w:ascii="Aptos" w:hAnsi="Aptos"/>
                <w:b w:val="0"/>
                <w:sz w:val="18"/>
              </w:rPr>
              <w:t>Deviasi penggunaan modal dicatat dan dilaporkan.</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7</w:t>
            </w:r>
          </w:p>
        </w:tc>
        <w:tc>
          <w:tcPr>
            <w:tcW w:type="dxa" w:w="5443"/>
            <w:tcMar>
              <w:top w:w="80" w:type="dxa"/>
              <w:start w:w="100" w:type="dxa"/>
              <w:bottom w:w="80" w:type="dxa"/>
              <w:end w:w="100" w:type="dxa"/>
            </w:tcMar>
            <w:vAlign w:val="center"/>
          </w:tcPr>
          <w:p>
            <w:pPr>
              <w:jc w:val="left"/>
            </w:pPr>
            <w:r/>
            <w:r>
              <w:rPr>
                <w:rFonts w:ascii="Aptos" w:hAnsi="Aptos"/>
                <w:b w:val="0"/>
                <w:sz w:val="18"/>
              </w:rPr>
              <w:t>Saldo modal dan sisa penggunaan dimonitor berkala.</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8</w:t>
            </w:r>
          </w:p>
        </w:tc>
        <w:tc>
          <w:tcPr>
            <w:tcW w:type="dxa" w:w="5443"/>
            <w:tcMar>
              <w:top w:w="80" w:type="dxa"/>
              <w:start w:w="100" w:type="dxa"/>
              <w:bottom w:w="80" w:type="dxa"/>
              <w:end w:w="100" w:type="dxa"/>
            </w:tcMar>
            <w:vAlign w:val="center"/>
          </w:tcPr>
          <w:p>
            <w:pPr>
              <w:jc w:val="left"/>
            </w:pPr>
            <w:r/>
            <w:r>
              <w:rPr>
                <w:rFonts w:ascii="Aptos" w:hAnsi="Aptos"/>
                <w:b w:val="0"/>
                <w:sz w:val="18"/>
              </w:rPr>
              <w:t>Laporan modal tersedia dan dapat ditelusuri.</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I. Lampiran Formulir Siap Pakai</w:t>
      </w:r>
    </w:p>
    <w:p>
      <w:pPr>
        <w:spacing w:before="80" w:after="80"/>
      </w:pPr>
      <w:r>
        <w:rPr>
          <w:rFonts w:ascii="Aptos" w:hAnsi="Aptos"/>
          <w:b/>
          <w:color w:val="123A63"/>
          <w:sz w:val="23"/>
        </w:rPr>
        <w:t>Lampiran 1. Register Penyertaan Modal BUMDes</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Tanggal</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Sumber Modal / Penyerta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Dasar Keputusan / Dokumen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Bentuk Modal</w:t>
            </w:r>
          </w:p>
        </w:tc>
        <w:tc>
          <w:tcPr>
            <w:tcW w:type="dxa" w:w="7087"/>
            <w:tcMar>
              <w:top w:w="80" w:type="dxa"/>
              <w:start w:w="100" w:type="dxa"/>
              <w:bottom w:w="80" w:type="dxa"/>
              <w:end w:w="100" w:type="dxa"/>
            </w:tcMar>
            <w:vAlign w:val="center"/>
          </w:tcPr>
          <w:p>
            <w:pPr>
              <w:jc w:val="left"/>
            </w:pPr>
            <w:r/>
            <w:r>
              <w:rPr>
                <w:rFonts w:ascii="Aptos" w:hAnsi="Aptos"/>
                <w:b w:val="0"/>
                <w:sz w:val="18"/>
              </w:rPr>
              <w:t>□ Dana  □ Aset  □ Lainnya</w:t>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Nilai Modal</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Peruntukan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Keterangan</w:t>
            </w:r>
          </w:p>
        </w:tc>
        <w:tc>
          <w:tcPr>
            <w:tcW w:type="dxa" w:w="7087"/>
            <w:tcMar>
              <w:top w:w="80" w:type="dxa"/>
              <w:start w:w="100" w:type="dxa"/>
              <w:bottom w:w="80" w:type="dxa"/>
              <w:end w:w="100" w:type="dxa"/>
            </w:tcMar>
            <w:vAlign w:val="center"/>
          </w:tcPr>
          <w:p>
            <w:pPr>
              <w:jc w:val="left"/>
            </w:pPr>
            <w:r/>
            <w:r>
              <w:rPr>
                <w:rFonts w:ascii="Aptos" w:hAnsi="Aptos"/>
                <w:b w:val="0"/>
                <w:sz w:val="18"/>
              </w:rPr>
            </w:r>
          </w:p>
        </w:tc>
      </w:tr>
    </w:tbl>
    <w:p>
      <w:pPr>
        <w:spacing w:before="80" w:after="80"/>
      </w:pPr>
      <w:r>
        <w:rPr>
          <w:rFonts w:ascii="Aptos" w:hAnsi="Aptos"/>
          <w:b/>
          <w:color w:val="123A63"/>
          <w:sz w:val="23"/>
        </w:rPr>
        <w:t>Lampiran 2. Form Realisasi Penggunaan Modal</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Nama Program / Unit Usaha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Nilai Modal Disetujui</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Nilai Realisasi</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Uraian Penggunaan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Bukti Pendukung</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Sisa / Deviasi</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Tindak Lanjut</w:t>
            </w:r>
          </w:p>
        </w:tc>
        <w:tc>
          <w:tcPr>
            <w:tcW w:type="dxa" w:w="7087"/>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9. Pengesahan</w:t>
      </w:r>
    </w:p>
    <w:tbl>
      <w:tblPr>
        <w:tblStyle w:val="TableGrid"/>
        <w:tblW w:type="auto" w:w="0"/>
        <w:jc w:val="center"/>
        <w:tblLook w:firstColumn="1" w:firstRow="1" w:lastColumn="0" w:lastRow="0" w:noHBand="0" w:noVBand="1" w:val="04A0"/>
      </w:tblPr>
      <w:tblGrid>
        <w:gridCol w:w="3324"/>
        <w:gridCol w:w="3324"/>
        <w:gridCol w:w="3324"/>
      </w:tblGrid>
      <w:tr>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Disiapkan oleh</w:t>
            </w:r>
          </w:p>
        </w:tc>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Diperiksa oleh</w:t>
            </w:r>
          </w:p>
        </w:tc>
        <w:tc>
          <w:tcPr>
            <w:tcW w:type="dxa" w:w="3061"/>
            <w:tcMar>
              <w:top w:w="80" w:type="dxa"/>
              <w:start w:w="100" w:type="dxa"/>
              <w:bottom w:w="80" w:type="dxa"/>
              <w:end w:w="100" w:type="dxa"/>
            </w:tcMar>
            <w:vAlign w:val="center"/>
            <w:shd w:fill="123A63"/>
          </w:tcPr>
          <w:p>
            <w:pPr>
              <w:jc w:val="center"/>
            </w:pPr>
            <w:r/>
            <w:r>
              <w:rPr>
                <w:rFonts w:ascii="Aptos" w:hAnsi="Aptos"/>
                <w:b/>
                <w:color w:val="FFFFFF"/>
                <w:sz w:val="20"/>
              </w:rPr>
              <w:t>Disahkan oleh</w:t>
            </w:r>
          </w:p>
        </w:tc>
      </w:tr>
      <w:tr>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61"/>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r>
    </w:tbl>
    <w:sectPr w:rsidR="00FC693F" w:rsidRPr="0006063C" w:rsidSect="00034616">
      <w:footerReference w:type="default" r:id="rId9"/>
      <w:pgSz w:w="12240" w:h="15840"/>
      <w:pgMar w:top="1134" w:right="1134" w:bottom="1020" w:left="113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80"/>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